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ACFDD" w14:textId="622C9FB9" w:rsidR="007B754B" w:rsidRDefault="00AC56E1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106bis-e</w:t>
      </w:r>
      <w:r>
        <w:rPr>
          <w:rFonts w:ascii="Arial" w:eastAsia="MS Mincho" w:hAnsi="Arial" w:cs="Arial"/>
          <w:b/>
          <w:sz w:val="24"/>
          <w:szCs w:val="24"/>
        </w:rPr>
        <w:tab/>
        <w:t>R4-230</w:t>
      </w:r>
      <w:r w:rsidR="00780925" w:rsidRPr="00780925">
        <w:rPr>
          <w:rFonts w:ascii="Arial" w:eastAsia="MS Mincho" w:hAnsi="Arial" w:cs="Arial"/>
          <w:b/>
          <w:sz w:val="24"/>
          <w:szCs w:val="24"/>
        </w:rPr>
        <w:t>6609</w:t>
      </w:r>
    </w:p>
    <w:p w14:paraId="6A850AAE" w14:textId="77777777" w:rsidR="007B754B" w:rsidRDefault="00AC56E1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 April 17th – 26th, 2023</w:t>
      </w:r>
    </w:p>
    <w:p w14:paraId="0CF7944C" w14:textId="77777777" w:rsidR="007B754B" w:rsidRDefault="00AC56E1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ATG UE RF requirements</w:t>
      </w:r>
    </w:p>
    <w:p w14:paraId="1100EE58" w14:textId="77777777" w:rsidR="007B754B" w:rsidRDefault="00AC56E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5.14.6</w:t>
      </w:r>
    </w:p>
    <w:p w14:paraId="6BC46B6D" w14:textId="77777777" w:rsidR="007B754B" w:rsidRDefault="00AC56E1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sz w:val="22"/>
        </w:rPr>
        <w:tab/>
        <w:t>Huawei, HiSilicon</w:t>
      </w:r>
    </w:p>
    <w:p w14:paraId="695A1D0C" w14:textId="77777777" w:rsidR="007B754B" w:rsidRDefault="00AC56E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4119374A" w14:textId="77777777" w:rsidR="007B754B" w:rsidRDefault="00AC56E1">
      <w:pPr>
        <w:pStyle w:val="1"/>
      </w:pPr>
      <w:r>
        <w:t>1 Background</w:t>
      </w:r>
    </w:p>
    <w:p w14:paraId="7F6AFB3A" w14:textId="77777777" w:rsidR="007B754B" w:rsidRDefault="00AC56E1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eferring to the latest work item [1], the main objectives for ATG UE is listed as below.</w:t>
      </w:r>
    </w:p>
    <w:p w14:paraId="4634EF1C" w14:textId="77777777" w:rsidR="007B754B" w:rsidRDefault="00AC56E1">
      <w:pPr>
        <w:widowControl w:val="0"/>
        <w:numPr>
          <w:ilvl w:val="2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Identify key characteristics where it is necessary to differentiate ATG ground-based BS and UEs from conventional ground based BS and UEs</w:t>
      </w:r>
    </w:p>
    <w:p w14:paraId="77C5D591" w14:textId="77777777" w:rsidR="007B754B" w:rsidRDefault="00AC56E1">
      <w:pPr>
        <w:widowControl w:val="0"/>
        <w:numPr>
          <w:ilvl w:val="3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Aim to reuse existing requirements for BS and UE where possible, e.g.,</w:t>
      </w:r>
    </w:p>
    <w:p w14:paraId="7B9F180E" w14:textId="77777777" w:rsidR="007B754B" w:rsidRDefault="00AC56E1">
      <w:pPr>
        <w:widowControl w:val="0"/>
        <w:numPr>
          <w:ilvl w:val="4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Reuse TN BS requirements for ATG BS</w:t>
      </w:r>
    </w:p>
    <w:p w14:paraId="216ABF02" w14:textId="77777777" w:rsidR="007B754B" w:rsidRDefault="00AC56E1">
      <w:pPr>
        <w:widowControl w:val="0"/>
        <w:numPr>
          <w:ilvl w:val="2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Specify RF requirements for ATG UE/BS</w:t>
      </w:r>
    </w:p>
    <w:p w14:paraId="172E7530" w14:textId="77777777" w:rsidR="007B754B" w:rsidRDefault="00AC56E1">
      <w:pPr>
        <w:widowControl w:val="0"/>
        <w:numPr>
          <w:ilvl w:val="3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Considering the results of co-existence simulations in terms of impact on emissions and RX requirements, cell sizes and link budgets, technology capabilities, likely BS and UE architectures and other relevant aspects.</w:t>
      </w:r>
    </w:p>
    <w:p w14:paraId="6C527486" w14:textId="77777777" w:rsidR="007B754B" w:rsidRDefault="00AC56E1">
      <w:pPr>
        <w:widowControl w:val="0"/>
        <w:numPr>
          <w:ilvl w:val="3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Taking into account identified differences between ATG and fully ground based systems</w:t>
      </w:r>
    </w:p>
    <w:p w14:paraId="324D1A76" w14:textId="77777777" w:rsidR="007B754B" w:rsidRDefault="00AC56E1">
      <w:pPr>
        <w:widowControl w:val="0"/>
        <w:numPr>
          <w:ilvl w:val="3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Consider BS type 1-C/1-H/1-O and specify the requirements</w:t>
      </w:r>
    </w:p>
    <w:p w14:paraId="52FCFC5B" w14:textId="77777777" w:rsidR="007B754B" w:rsidRDefault="00AC56E1">
      <w:pPr>
        <w:widowControl w:val="0"/>
        <w:numPr>
          <w:ilvl w:val="3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i/>
          <w:kern w:val="2"/>
          <w:shd w:val="pct10" w:color="auto" w:fill="FFFFFF"/>
          <w:lang w:val="en-US" w:eastAsia="zh-CN"/>
        </w:rPr>
      </w:pPr>
      <w:r>
        <w:rPr>
          <w:i/>
          <w:kern w:val="2"/>
          <w:shd w:val="pct10" w:color="auto" w:fill="FFFFFF"/>
          <w:lang w:val="en-US" w:eastAsia="zh-CN"/>
        </w:rPr>
        <w:t>Consider conductive requirements for UE</w:t>
      </w:r>
    </w:p>
    <w:p w14:paraId="4E6A0094" w14:textId="77777777" w:rsidR="007B754B" w:rsidRDefault="00AC56E1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this meeting, companies provided some contributions [2~11] to discuss how to specify the remaining RF requirements for ATG UE. In this meeting, we’d like to capture some progress in this paper.</w:t>
      </w:r>
    </w:p>
    <w:p w14:paraId="53A51F95" w14:textId="77777777" w:rsidR="007B754B" w:rsidRDefault="00AC56E1">
      <w:pPr>
        <w:pStyle w:val="1"/>
        <w:rPr>
          <w:lang w:eastAsia="zh-CN"/>
        </w:rPr>
      </w:pPr>
      <w:r>
        <w:t>2 Tx requirements</w:t>
      </w:r>
    </w:p>
    <w:p w14:paraId="00B96D9A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u w:val="single"/>
        </w:rPr>
        <w:t>Sub-topic 1-1 Operating band</w:t>
      </w:r>
    </w:p>
    <w:p w14:paraId="64AE5195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eastAsia="宋体"/>
          <w:b/>
          <w:szCs w:val="24"/>
          <w:lang w:eastAsia="zh-CN"/>
        </w:rPr>
        <w:t>TDD band n39 can be added as the operating band of ATG</w:t>
      </w:r>
    </w:p>
    <w:p w14:paraId="0E7CBA84" w14:textId="77777777" w:rsidR="007B754B" w:rsidRDefault="007B754B">
      <w:pPr>
        <w:rPr>
          <w:b/>
          <w:u w:val="single"/>
        </w:rPr>
      </w:pPr>
    </w:p>
    <w:p w14:paraId="620C22C8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u w:val="single"/>
        </w:rPr>
        <w:t>Sub-topic 1-2 The maximum output power</w:t>
      </w:r>
    </w:p>
    <w:p w14:paraId="069F41C7" w14:textId="77777777" w:rsidR="007B754B" w:rsidRDefault="00AC56E1">
      <w:pPr>
        <w:rPr>
          <w:b/>
          <w:highlight w:val="green"/>
        </w:rPr>
      </w:pPr>
      <w:r>
        <w:rPr>
          <w:b/>
          <w:highlight w:val="green"/>
        </w:rPr>
        <w:t xml:space="preserve">Agreement: </w:t>
      </w:r>
    </w:p>
    <w:p w14:paraId="26AB3115" w14:textId="2F5AC37E" w:rsidR="007B754B" w:rsidRDefault="00AC56E1">
      <w:pPr>
        <w:pStyle w:val="af0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>
        <w:rPr>
          <w:highlight w:val="green"/>
        </w:rPr>
        <w:t>New capability can be introduced for ATG UE to indicate [the minimum of maximum output power] at maximum modulation order and full PRB configurations.</w:t>
      </w:r>
    </w:p>
    <w:p w14:paraId="1086B88A" w14:textId="77777777" w:rsidR="007B754B" w:rsidRDefault="00AC56E1">
      <w:pPr>
        <w:pStyle w:val="af0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>
        <w:rPr>
          <w:highlight w:val="green"/>
          <w:lang w:eastAsia="ko-KR"/>
        </w:rPr>
        <w:t>The capability report granularity is 1dB.</w:t>
      </w:r>
    </w:p>
    <w:p w14:paraId="1B624BAB" w14:textId="77777777" w:rsidR="007B754B" w:rsidRDefault="00AC56E1">
      <w:pPr>
        <w:rPr>
          <w:b/>
          <w:highlight w:val="green"/>
        </w:rPr>
      </w:pPr>
      <w:r>
        <w:rPr>
          <w:b/>
          <w:highlight w:val="green"/>
        </w:rPr>
        <w:t>Agreement:</w:t>
      </w:r>
    </w:p>
    <w:p w14:paraId="24FDA82E" w14:textId="77777777" w:rsidR="007B754B" w:rsidRDefault="00AC56E1">
      <w:pPr>
        <w:pStyle w:val="af0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>
        <w:rPr>
          <w:highlight w:val="green"/>
        </w:rPr>
        <w:t>Upper limit for new capability for maximum conductive output power or TRP</w:t>
      </w:r>
    </w:p>
    <w:p w14:paraId="3229A402" w14:textId="2B1A41B5" w:rsidR="007B754B" w:rsidRDefault="00AC56E1">
      <w:pPr>
        <w:pStyle w:val="af0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  <w:lang w:eastAsia="ko-KR"/>
        </w:rPr>
      </w:pPr>
      <w:r>
        <w:rPr>
          <w:highlight w:val="green"/>
          <w:lang w:eastAsia="ko-KR"/>
        </w:rPr>
        <w:t>40dBm</w:t>
      </w:r>
    </w:p>
    <w:p w14:paraId="0285BC85" w14:textId="77777777" w:rsidR="007B754B" w:rsidRDefault="00AC56E1">
      <w:pPr>
        <w:rPr>
          <w:b/>
          <w:highlight w:val="green"/>
        </w:rPr>
      </w:pPr>
      <w:r>
        <w:rPr>
          <w:b/>
          <w:highlight w:val="green"/>
        </w:rPr>
        <w:t xml:space="preserve">Agreement: </w:t>
      </w:r>
    </w:p>
    <w:p w14:paraId="5F9DDAFC" w14:textId="77777777" w:rsidR="007B754B" w:rsidRDefault="00AC56E1">
      <w:pPr>
        <w:pStyle w:val="af0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>
        <w:rPr>
          <w:highlight w:val="green"/>
        </w:rPr>
        <w:t>Introduce two UE types to distinguish the antenna types for ATG UE</w:t>
      </w:r>
    </w:p>
    <w:p w14:paraId="45E6D6E2" w14:textId="77777777" w:rsidR="007B754B" w:rsidRPr="00015F67" w:rsidRDefault="007B754B" w:rsidP="00015F67">
      <w:pPr>
        <w:overflowPunct/>
        <w:autoSpaceDE/>
        <w:autoSpaceDN/>
        <w:adjustRightInd/>
        <w:spacing w:after="120"/>
        <w:ind w:left="420"/>
        <w:textAlignment w:val="auto"/>
        <w:rPr>
          <w:b/>
          <w:lang w:eastAsia="zh-CN"/>
        </w:rPr>
      </w:pPr>
    </w:p>
    <w:p w14:paraId="43CE64B5" w14:textId="4AC44CEB" w:rsidR="007B754B" w:rsidRPr="00015F67" w:rsidRDefault="00AC56E1" w:rsidP="00485224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b/>
          <w:highlight w:val="green"/>
          <w:lang w:eastAsia="zh-CN"/>
        </w:rPr>
      </w:pPr>
      <w:r>
        <w:rPr>
          <w:b/>
          <w:lang w:eastAsia="zh-CN"/>
        </w:rPr>
        <w:t>&lt;Way forward&gt;</w:t>
      </w:r>
      <w:r w:rsidRPr="00485224">
        <w:rPr>
          <w:b/>
          <w:lang w:eastAsia="zh-CN"/>
        </w:rPr>
        <w:t>:</w:t>
      </w:r>
      <w:r w:rsidRPr="00485224">
        <w:rPr>
          <w:b/>
          <w:lang w:val="en-US" w:eastAsia="zh-CN"/>
        </w:rPr>
        <w:t xml:space="preserve">FFS on </w:t>
      </w:r>
      <w:r w:rsidR="00780925">
        <w:rPr>
          <w:b/>
          <w:lang w:val="en-US" w:eastAsia="zh-CN"/>
        </w:rPr>
        <w:t>accuracy/ tolerance.</w:t>
      </w:r>
    </w:p>
    <w:p w14:paraId="56711C89" w14:textId="77777777" w:rsidR="00485224" w:rsidRDefault="00485224" w:rsidP="00015F67">
      <w:pPr>
        <w:pStyle w:val="af0"/>
        <w:ind w:firstLine="402"/>
        <w:rPr>
          <w:b/>
          <w:highlight w:val="green"/>
          <w:lang w:eastAsia="zh-CN"/>
        </w:rPr>
      </w:pPr>
    </w:p>
    <w:p w14:paraId="54D04EEF" w14:textId="4F58F82E" w:rsidR="00485224" w:rsidRPr="00015F67" w:rsidRDefault="00485224" w:rsidP="00485224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b/>
          <w:highlight w:val="green"/>
          <w:lang w:eastAsia="zh-CN"/>
        </w:rPr>
      </w:pPr>
      <w:r w:rsidRPr="00485224">
        <w:rPr>
          <w:b/>
          <w:lang w:eastAsia="zh-CN"/>
        </w:rPr>
        <w:t xml:space="preserve">&lt;Way forward&gt;:FFS </w:t>
      </w:r>
      <w:r>
        <w:rPr>
          <w:b/>
          <w:lang w:eastAsia="zh-CN"/>
        </w:rPr>
        <w:t xml:space="preserve">whether and/or how to improve the term of </w:t>
      </w:r>
      <w:r w:rsidRPr="00485224">
        <w:rPr>
          <w:b/>
          <w:lang w:eastAsia="zh-CN"/>
        </w:rPr>
        <w:t>[the minimum of maximum output power]</w:t>
      </w:r>
      <w:r>
        <w:rPr>
          <w:b/>
          <w:lang w:eastAsia="zh-CN"/>
        </w:rPr>
        <w:t>.</w:t>
      </w:r>
    </w:p>
    <w:p w14:paraId="5FFA4DF7" w14:textId="77777777" w:rsidR="007B754B" w:rsidRPr="00015F67" w:rsidRDefault="007B754B">
      <w:pPr>
        <w:rPr>
          <w:rFonts w:eastAsiaTheme="minorEastAsia"/>
          <w:b/>
          <w:lang w:val="en-US" w:eastAsia="zh-CN"/>
        </w:rPr>
      </w:pPr>
    </w:p>
    <w:p w14:paraId="208DF13F" w14:textId="77777777" w:rsidR="007B754B" w:rsidRDefault="00AC56E1">
      <w:pPr>
        <w:rPr>
          <w:b/>
          <w:u w:val="single"/>
        </w:rPr>
      </w:pPr>
      <w:r>
        <w:rPr>
          <w:b/>
          <w:u w:val="single"/>
        </w:rPr>
        <w:t>Sub-topic 1-3 Minimum output power for ATG</w:t>
      </w:r>
    </w:p>
    <w:p w14:paraId="006CC2AD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</w:t>
      </w:r>
      <w:r>
        <w:rPr>
          <w:rFonts w:eastAsiaTheme="minorEastAsia"/>
          <w:b/>
          <w:lang w:eastAsia="zh-CN"/>
        </w:rPr>
        <w:t>andidate options</w:t>
      </w:r>
      <w:r>
        <w:rPr>
          <w:rFonts w:eastAsiaTheme="minorEastAsia" w:hint="eastAsia"/>
          <w:b/>
          <w:lang w:eastAsia="zh-CN"/>
        </w:rPr>
        <w:t>:</w:t>
      </w:r>
    </w:p>
    <w:p w14:paraId="67751095" w14:textId="77777777" w:rsidR="007B754B" w:rsidRDefault="00AC56E1">
      <w:pPr>
        <w:pStyle w:val="af0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Considering some margins, the minimum output power for ATG could be written as below with 25Db relaxation: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7B754B" w14:paraId="325C2DCE" w14:textId="77777777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A04A4" w14:textId="77777777" w:rsidR="007B754B" w:rsidRDefault="00AC56E1">
            <w:pPr>
              <w:pStyle w:val="TAH"/>
            </w:pPr>
            <w:r>
              <w:lastRenderedPageBreak/>
              <w:t>Channel bandwidth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0C4B8" w14:textId="77777777" w:rsidR="007B754B" w:rsidRDefault="00AC56E1">
            <w:pPr>
              <w:pStyle w:val="TAH"/>
            </w:pPr>
            <w:r>
              <w:t>(MHz)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7A913" w14:textId="77777777" w:rsidR="007B754B" w:rsidRDefault="00AC56E1">
            <w:pPr>
              <w:pStyle w:val="TAH"/>
            </w:pPr>
            <w:r>
              <w:t>5,10,15,20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E1CC2" w14:textId="77777777" w:rsidR="007B754B" w:rsidRDefault="00AC56E1">
            <w:pPr>
              <w:pStyle w:val="TAH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23D08" w14:textId="77777777" w:rsidR="007B754B" w:rsidRDefault="00AC56E1">
            <w:pPr>
              <w:pStyle w:val="TAH"/>
            </w:pPr>
            <w:r>
              <w:t>60,70,80,90,100</w:t>
            </w:r>
          </w:p>
        </w:tc>
      </w:tr>
      <w:tr w:rsidR="007B754B" w14:paraId="40AC46BF" w14:textId="77777777">
        <w:trPr>
          <w:trHeight w:val="300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5FFC5" w14:textId="77777777" w:rsidR="007B754B" w:rsidRDefault="00AC56E1">
            <w:pPr>
              <w:pStyle w:val="TAL"/>
            </w:pPr>
            <w:r>
              <w:t>REF_SCS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1EA6E" w14:textId="77777777" w:rsidR="007B754B" w:rsidRDefault="00AC56E1">
            <w:pPr>
              <w:pStyle w:val="TAC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B4AD6" w14:textId="77777777" w:rsidR="007B754B" w:rsidRDefault="00AC56E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2DB85" w14:textId="77777777" w:rsidR="007B754B" w:rsidRDefault="00AC56E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7B754B" w14:paraId="607FA953" w14:textId="77777777">
        <w:trPr>
          <w:trHeight w:val="492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2E787" w14:textId="77777777" w:rsidR="007B754B" w:rsidRDefault="00AC56E1">
            <w:pPr>
              <w:pStyle w:val="TAL"/>
            </w:pPr>
            <w:r>
              <w:t>Minimum output power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8ED39" w14:textId="77777777" w:rsidR="007B754B" w:rsidRDefault="00AC56E1">
            <w:pPr>
              <w:pStyle w:val="TAC"/>
            </w:pPr>
            <w:r>
              <w:t>(dBm)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5192FA" w14:textId="77777777" w:rsidR="007B754B" w:rsidRDefault="00AC56E1">
            <w:pPr>
              <w:pStyle w:val="TAC"/>
            </w:pP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0</w:t>
            </w:r>
            <w:r>
              <w:rPr>
                <w:highlight w:val="yellow"/>
              </w:rPr>
              <w:t>+25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180508B" w14:textId="77777777" w:rsidR="007B754B" w:rsidRDefault="00AC56E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-40</w:t>
            </w:r>
            <w:r>
              <w:rPr>
                <w:highlight w:val="yellow"/>
                <w:lang w:val="en-US" w:eastAsia="zh-CN"/>
              </w:rPr>
              <w:t>+25</w:t>
            </w:r>
            <w:r>
              <w:rPr>
                <w:rFonts w:hint="eastAsia"/>
                <w:lang w:val="en-US" w:eastAsia="zh-CN"/>
              </w:rPr>
              <w:t>+</w:t>
            </w:r>
            <w:r>
              <w:t>10log</w:t>
            </w:r>
            <w:r>
              <w:rPr>
                <w:vertAlign w:val="subscript"/>
              </w:rPr>
              <w:t>10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9EC887" w14:textId="77777777" w:rsidR="007B754B" w:rsidRDefault="00AC56E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-40</w:t>
            </w:r>
            <w:r>
              <w:rPr>
                <w:highlight w:val="yellow"/>
                <w:lang w:val="en-US" w:eastAsia="zh-CN"/>
              </w:rPr>
              <w:t>+25</w:t>
            </w:r>
            <w:r>
              <w:rPr>
                <w:rFonts w:hint="eastAsia"/>
                <w:lang w:val="en-US" w:eastAsia="zh-CN"/>
              </w:rPr>
              <w:t>+</w:t>
            </w:r>
            <w:r>
              <w:t>10log</w:t>
            </w:r>
            <w:r>
              <w:rPr>
                <w:vertAlign w:val="subscript"/>
              </w:rPr>
              <w:t>10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</w:tr>
      <w:tr w:rsidR="007B754B" w14:paraId="48E0DDE6" w14:textId="77777777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FBD88" w14:textId="77777777" w:rsidR="007B754B" w:rsidRDefault="00AC56E1">
            <w:pPr>
              <w:pStyle w:val="TAL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BEDB" w14:textId="77777777" w:rsidR="007B754B" w:rsidRDefault="00AC56E1">
            <w:pPr>
              <w:pStyle w:val="TAC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B4B717" w14:textId="77777777" w:rsidR="007B754B" w:rsidRDefault="00AC56E1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7B754B" w14:paraId="1F0BF1BF" w14:textId="77777777">
        <w:trPr>
          <w:trHeight w:val="492"/>
          <w:jc w:val="center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AD93CC" w14:textId="77777777" w:rsidR="007B754B" w:rsidRDefault="00AC56E1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minimum output power </w:t>
            </w:r>
            <w:r>
              <w:rPr>
                <w:lang w:val="en-US"/>
              </w:rPr>
              <w:t>value is rounded to the nearest number down to one decimal point.</w:t>
            </w:r>
          </w:p>
        </w:tc>
      </w:tr>
    </w:tbl>
    <w:p w14:paraId="2845F0F3" w14:textId="77777777" w:rsidR="007B754B" w:rsidRDefault="007B754B">
      <w:pPr>
        <w:spacing w:after="120"/>
        <w:ind w:left="1080"/>
        <w:rPr>
          <w:color w:val="0070C0"/>
          <w:szCs w:val="24"/>
          <w:lang w:eastAsia="zh-CN"/>
        </w:rPr>
      </w:pPr>
    </w:p>
    <w:p w14:paraId="1E395579" w14:textId="77777777" w:rsidR="007B754B" w:rsidRDefault="00AC56E1">
      <w:pPr>
        <w:pStyle w:val="af0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O</w:t>
      </w:r>
      <w:r>
        <w:rPr>
          <w:rFonts w:eastAsia="宋体"/>
          <w:color w:val="0070C0"/>
          <w:szCs w:val="24"/>
          <w:lang w:eastAsia="zh-CN"/>
        </w:rPr>
        <w:t>ption 3: Define UE minimum output power to be -25 dBm for 2 GHz, and -20 dBm for 4 GHz.</w:t>
      </w:r>
    </w:p>
    <w:p w14:paraId="1890C978" w14:textId="77777777" w:rsidR="007B754B" w:rsidRDefault="00AC56E1">
      <w:pPr>
        <w:pStyle w:val="af0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O</w:t>
      </w:r>
      <w:r>
        <w:rPr>
          <w:rFonts w:eastAsia="宋体"/>
          <w:color w:val="0070C0"/>
          <w:szCs w:val="24"/>
          <w:lang w:eastAsia="zh-CN"/>
        </w:rPr>
        <w:t>ption 5: the minimum output power for ATG UE could be [-3dBm/100MHz] and scale with other BW.</w:t>
      </w:r>
    </w:p>
    <w:p w14:paraId="058DB127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eastAsia="宋体"/>
          <w:b/>
          <w:szCs w:val="24"/>
          <w:lang w:eastAsia="zh-CN"/>
        </w:rPr>
        <w:t>FFS the</w:t>
      </w:r>
      <w:r>
        <w:t xml:space="preserve"> </w:t>
      </w:r>
      <w:r>
        <w:rPr>
          <w:rFonts w:eastAsia="宋体"/>
          <w:b/>
          <w:szCs w:val="24"/>
          <w:lang w:eastAsia="zh-CN"/>
        </w:rPr>
        <w:t>assumption of minimum distance between ATG BS and ATG UE to derive the minimum output power.</w:t>
      </w:r>
    </w:p>
    <w:p w14:paraId="27D1CD42" w14:textId="77777777" w:rsidR="007B754B" w:rsidRDefault="007B754B">
      <w:pPr>
        <w:rPr>
          <w:b/>
          <w:u w:val="single"/>
        </w:rPr>
      </w:pPr>
    </w:p>
    <w:p w14:paraId="36BC1746" w14:textId="77777777" w:rsidR="007B754B" w:rsidRDefault="00AC56E1">
      <w:pPr>
        <w:rPr>
          <w:b/>
          <w:u w:val="single"/>
        </w:rPr>
      </w:pPr>
      <w:r>
        <w:rPr>
          <w:b/>
          <w:u w:val="single"/>
        </w:rPr>
        <w:t>Sub-topic 1-4 UL 256QAM for ATG UE</w:t>
      </w:r>
    </w:p>
    <w:p w14:paraId="68D5980B" w14:textId="77777777" w:rsidR="007B754B" w:rsidRDefault="007B754B">
      <w:pPr>
        <w:rPr>
          <w:rFonts w:eastAsiaTheme="minorEastAsia"/>
          <w:b/>
          <w:lang w:eastAsia="zh-CN"/>
        </w:rPr>
      </w:pPr>
    </w:p>
    <w:p w14:paraId="6536C000" w14:textId="13D07CBC" w:rsidR="007B754B" w:rsidRDefault="00AC56E1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 w:rsidR="00485224">
        <w:rPr>
          <w:lang w:eastAsia="zh-CN"/>
        </w:rPr>
        <w:t xml:space="preserve">FFS whether </w:t>
      </w:r>
      <w:r>
        <w:rPr>
          <w:rFonts w:eastAsia="宋体"/>
          <w:b/>
          <w:szCs w:val="24"/>
          <w:lang w:eastAsia="zh-CN"/>
        </w:rPr>
        <w:t>256QAM should be supported for ATG UL and the existing transmit modulation quality requirements can be reused.</w:t>
      </w:r>
    </w:p>
    <w:p w14:paraId="0070B052" w14:textId="77777777" w:rsidR="007B754B" w:rsidRDefault="007B754B">
      <w:pPr>
        <w:rPr>
          <w:rFonts w:eastAsiaTheme="minorEastAsia"/>
          <w:b/>
          <w:lang w:eastAsia="zh-CN"/>
        </w:rPr>
      </w:pPr>
    </w:p>
    <w:p w14:paraId="7E28F7FA" w14:textId="77777777" w:rsidR="007B754B" w:rsidRDefault="00AC56E1">
      <w:pPr>
        <w:rPr>
          <w:b/>
          <w:u w:val="single"/>
        </w:rPr>
      </w:pPr>
      <w:r>
        <w:rPr>
          <w:b/>
          <w:u w:val="single"/>
        </w:rPr>
        <w:t>Sub-topic 1-5 Configured transmitted power</w:t>
      </w:r>
    </w:p>
    <w:p w14:paraId="04BE28E3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eastAsia="宋体"/>
          <w:b/>
          <w:szCs w:val="24"/>
          <w:lang w:eastAsia="zh-CN"/>
        </w:rPr>
        <w:t>Further discuss the following two options with the consideration that the range of this IE P-Max should be extended.</w:t>
      </w:r>
    </w:p>
    <w:p w14:paraId="0E333D3F" w14:textId="77777777" w:rsidR="007B754B" w:rsidRDefault="00AC56E1">
      <w:pPr>
        <w:pStyle w:val="af0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it’s proposed to define the following Pcmax,f,c</w:t>
      </w:r>
    </w:p>
    <w:p w14:paraId="5EC156E0" w14:textId="77777777" w:rsidR="007B754B" w:rsidRDefault="00AC56E1">
      <w:pPr>
        <w:ind w:left="576"/>
        <w:rPr>
          <w:b/>
          <w:lang w:eastAsia="zh-CN"/>
        </w:rPr>
      </w:pPr>
      <w:r>
        <w:rPr>
          <w:b/>
          <w:lang w:eastAsia="zh-CN"/>
        </w:rPr>
        <w:t>The UE is allowed to set its configured maximum output power P</w:t>
      </w:r>
      <w:r>
        <w:rPr>
          <w:b/>
          <w:vertAlign w:val="subscript"/>
          <w:lang w:eastAsia="zh-CN"/>
        </w:rPr>
        <w:t>CMAX,f,c</w:t>
      </w:r>
      <w:r>
        <w:rPr>
          <w:b/>
          <w:lang w:eastAsia="zh-CN"/>
        </w:rPr>
        <w:t xml:space="preserve"> for carrier f of serving cell c in each slot. The configured maximum output power P</w:t>
      </w:r>
      <w:r>
        <w:rPr>
          <w:b/>
          <w:vertAlign w:val="subscript"/>
          <w:lang w:eastAsia="zh-CN"/>
        </w:rPr>
        <w:t>CMAX,f,c</w:t>
      </w:r>
      <w:r>
        <w:rPr>
          <w:b/>
          <w:lang w:eastAsia="zh-CN"/>
        </w:rPr>
        <w:t xml:space="preserve"> is set within the following bounds:</w:t>
      </w:r>
    </w:p>
    <w:p w14:paraId="3A2ECA09" w14:textId="77777777" w:rsidR="007B754B" w:rsidRDefault="00AC56E1">
      <w:pPr>
        <w:pStyle w:val="EQ"/>
        <w:ind w:left="576"/>
        <w:jc w:val="center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CMAX_L,f,c</w:t>
      </w:r>
      <w:r>
        <w:rPr>
          <w:b/>
          <w:lang w:eastAsia="zh-CN"/>
        </w:rPr>
        <w:t xml:space="preserve"> ≤  P</w:t>
      </w:r>
      <w:r>
        <w:rPr>
          <w:b/>
          <w:vertAlign w:val="subscript"/>
          <w:lang w:eastAsia="zh-CN"/>
        </w:rPr>
        <w:t>CMAX,f,c</w:t>
      </w:r>
      <w:r>
        <w:rPr>
          <w:b/>
          <w:lang w:eastAsia="zh-CN"/>
        </w:rPr>
        <w:t xml:space="preserve">  ≤  P</w:t>
      </w:r>
      <w:r>
        <w:rPr>
          <w:b/>
          <w:vertAlign w:val="subscript"/>
          <w:lang w:eastAsia="zh-CN"/>
        </w:rPr>
        <w:t>CMAX_H,f,c</w:t>
      </w:r>
      <w:r>
        <w:rPr>
          <w:b/>
          <w:lang w:eastAsia="zh-CN"/>
        </w:rPr>
        <w:t xml:space="preserve"> with</w:t>
      </w:r>
    </w:p>
    <w:p w14:paraId="30097C02" w14:textId="77777777" w:rsidR="007B754B" w:rsidRDefault="00AC56E1">
      <w:pPr>
        <w:pStyle w:val="EQ"/>
        <w:ind w:left="576"/>
        <w:jc w:val="center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CMAX_L,f,c</w:t>
      </w:r>
      <w:r>
        <w:rPr>
          <w:b/>
          <w:lang w:eastAsia="zh-CN"/>
        </w:rPr>
        <w:t xml:space="preserve"> = MIN {P</w:t>
      </w:r>
      <w:r>
        <w:rPr>
          <w:b/>
          <w:vertAlign w:val="subscript"/>
          <w:lang w:eastAsia="zh-CN"/>
        </w:rPr>
        <w:t>EMAX,c</w:t>
      </w:r>
      <w:r>
        <w:rPr>
          <w:b/>
          <w:lang w:eastAsia="zh-CN"/>
        </w:rPr>
        <w:t>, P</w:t>
      </w:r>
      <w:r>
        <w:rPr>
          <w:b/>
          <w:vertAlign w:val="subscript"/>
          <w:lang w:eastAsia="zh-CN"/>
        </w:rPr>
        <w:t>MaxOutputPowerClass</w:t>
      </w:r>
      <w:r>
        <w:rPr>
          <w:b/>
          <w:lang w:eastAsia="zh-CN"/>
        </w:rPr>
        <w:t>}</w:t>
      </w:r>
    </w:p>
    <w:p w14:paraId="76E7302A" w14:textId="77777777" w:rsidR="007B754B" w:rsidRDefault="00AC56E1">
      <w:pPr>
        <w:pStyle w:val="EQ"/>
        <w:ind w:left="576"/>
        <w:jc w:val="center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CMAX_H,f,c</w:t>
      </w:r>
      <w:r>
        <w:rPr>
          <w:b/>
          <w:lang w:eastAsia="zh-CN"/>
        </w:rPr>
        <w:t xml:space="preserve"> = P</w:t>
      </w:r>
      <w:r>
        <w:rPr>
          <w:b/>
          <w:vertAlign w:val="subscript"/>
          <w:lang w:eastAsia="zh-CN"/>
        </w:rPr>
        <w:t>EMAX,c</w:t>
      </w:r>
    </w:p>
    <w:p w14:paraId="1E2FBA7D" w14:textId="77777777" w:rsidR="007B754B" w:rsidRDefault="00AC56E1">
      <w:pPr>
        <w:ind w:left="576"/>
        <w:rPr>
          <w:b/>
          <w:lang w:eastAsia="zh-CN"/>
        </w:rPr>
      </w:pPr>
      <w:r>
        <w:rPr>
          <w:b/>
          <w:lang w:eastAsia="zh-CN"/>
        </w:rPr>
        <w:t>where</w:t>
      </w:r>
    </w:p>
    <w:p w14:paraId="2812115F" w14:textId="77777777" w:rsidR="007B754B" w:rsidRDefault="00AC56E1">
      <w:pPr>
        <w:pStyle w:val="B1"/>
        <w:ind w:left="576" w:firstLine="0"/>
        <w:rPr>
          <w:b/>
          <w:lang w:eastAsia="zh-CN"/>
        </w:rPr>
      </w:pPr>
      <w:r>
        <w:rPr>
          <w:b/>
          <w:lang w:eastAsia="zh-CN"/>
        </w:rPr>
        <w:tab/>
        <w:t>P</w:t>
      </w:r>
      <w:r>
        <w:rPr>
          <w:b/>
          <w:vertAlign w:val="subscript"/>
          <w:lang w:eastAsia="zh-CN"/>
        </w:rPr>
        <w:t>EMAX,c</w:t>
      </w:r>
      <w:r>
        <w:rPr>
          <w:b/>
          <w:lang w:eastAsia="zh-CN"/>
        </w:rPr>
        <w:t xml:space="preserve"> is the value given by [either the </w:t>
      </w:r>
      <w:r>
        <w:rPr>
          <w:b/>
          <w:i/>
          <w:lang w:eastAsia="zh-CN"/>
        </w:rPr>
        <w:t>p-Max</w:t>
      </w:r>
      <w:r>
        <w:rPr>
          <w:b/>
          <w:lang w:eastAsia="zh-CN"/>
        </w:rPr>
        <w:t xml:space="preserve"> IE or the field </w:t>
      </w:r>
      <w:r>
        <w:rPr>
          <w:b/>
          <w:i/>
          <w:lang w:eastAsia="zh-CN"/>
        </w:rPr>
        <w:t>additionalPmax</w:t>
      </w:r>
      <w:r>
        <w:rPr>
          <w:b/>
          <w:lang w:eastAsia="zh-CN"/>
        </w:rPr>
        <w:t xml:space="preserve"> of the </w:t>
      </w:r>
      <w:r>
        <w:rPr>
          <w:b/>
          <w:i/>
          <w:lang w:eastAsia="zh-CN"/>
        </w:rPr>
        <w:t>NR-NS-PmaxList IE]</w:t>
      </w:r>
      <w:r>
        <w:rPr>
          <w:b/>
          <w:lang w:eastAsia="zh-CN"/>
        </w:rPr>
        <w:t>, whichever is applicable according to TS 38.331[7];</w:t>
      </w:r>
    </w:p>
    <w:p w14:paraId="583139AF" w14:textId="77777777" w:rsidR="007B754B" w:rsidRDefault="00AC56E1">
      <w:pPr>
        <w:pStyle w:val="B1"/>
        <w:ind w:left="576" w:firstLine="0"/>
        <w:rPr>
          <w:b/>
          <w:lang w:eastAsia="zh-CN"/>
        </w:rPr>
      </w:pPr>
      <w:r>
        <w:rPr>
          <w:b/>
          <w:lang w:eastAsia="zh-CN"/>
        </w:rPr>
        <w:tab/>
        <w:t>P</w:t>
      </w:r>
      <w:r>
        <w:rPr>
          <w:b/>
          <w:vertAlign w:val="subscript"/>
          <w:lang w:eastAsia="zh-CN"/>
        </w:rPr>
        <w:t>MaxOutputPowerClass</w:t>
      </w:r>
      <w:r>
        <w:rPr>
          <w:b/>
          <w:lang w:eastAsia="zh-CN"/>
        </w:rPr>
        <w:t xml:space="preserve"> is the maximum UE output power at maximum modulation order and full PRB configurations which is indicated by ATG UE;</w:t>
      </w:r>
    </w:p>
    <w:p w14:paraId="737ED60C" w14:textId="77777777" w:rsidR="007B754B" w:rsidRDefault="00AC56E1">
      <w:pPr>
        <w:pStyle w:val="af0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for configured output power of ATG CPE, propose not to configured Tx power defined similar as IAB-MT.</w:t>
      </w:r>
    </w:p>
    <w:p w14:paraId="63E684A4" w14:textId="77777777" w:rsidR="007B754B" w:rsidRDefault="00AC56E1">
      <w:pPr>
        <w:rPr>
          <w:b/>
          <w:u w:val="single"/>
        </w:rPr>
      </w:pPr>
      <w:r>
        <w:rPr>
          <w:b/>
          <w:u w:val="single"/>
        </w:rPr>
        <w:t>Sub-topic 1-6 Additional SEM</w:t>
      </w:r>
    </w:p>
    <w:p w14:paraId="1D7B7234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eastAsia="宋体"/>
          <w:b/>
          <w:szCs w:val="24"/>
          <w:lang w:eastAsia="zh-CN"/>
        </w:rPr>
        <w:t>Not to define Additional SEM for ATG CPE unless there are any regulatory requirement</w:t>
      </w:r>
    </w:p>
    <w:p w14:paraId="23D8FA93" w14:textId="77777777" w:rsidR="007B754B" w:rsidRDefault="007B754B">
      <w:pPr>
        <w:rPr>
          <w:rFonts w:eastAsiaTheme="minorEastAsia"/>
          <w:b/>
          <w:lang w:eastAsia="zh-CN"/>
        </w:rPr>
      </w:pPr>
    </w:p>
    <w:p w14:paraId="5611B065" w14:textId="77777777" w:rsidR="007B754B" w:rsidRDefault="00AC56E1">
      <w:pPr>
        <w:rPr>
          <w:b/>
          <w:u w:val="single"/>
        </w:rPr>
      </w:pPr>
      <w:r>
        <w:rPr>
          <w:b/>
          <w:u w:val="single"/>
        </w:rPr>
        <w:t>Sub-topic 1-7 UE coexistence requirement for ATG CPE</w:t>
      </w:r>
    </w:p>
    <w:p w14:paraId="7FA8E81B" w14:textId="77777777" w:rsidR="007B754B" w:rsidRDefault="00AC56E1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b/>
          <w:lang w:eastAsia="zh-CN"/>
        </w:rPr>
        <w:t xml:space="preserve">FFS </w:t>
      </w:r>
      <w:r>
        <w:rPr>
          <w:rFonts w:eastAsia="宋体"/>
          <w:b/>
          <w:szCs w:val="24"/>
          <w:lang w:eastAsia="zh-CN"/>
        </w:rPr>
        <w:t>whether general spurious emission requirements can meet the UE-to-UE coexistence requirements considering the worst case.</w:t>
      </w:r>
    </w:p>
    <w:p w14:paraId="0DDD56B6" w14:textId="77777777" w:rsidR="007B754B" w:rsidRDefault="007B754B">
      <w:pPr>
        <w:rPr>
          <w:rFonts w:eastAsiaTheme="minorEastAsia"/>
          <w:b/>
          <w:lang w:eastAsia="zh-CN"/>
        </w:rPr>
      </w:pPr>
    </w:p>
    <w:p w14:paraId="7F54442D" w14:textId="77777777" w:rsidR="007B754B" w:rsidRDefault="007B754B"/>
    <w:p w14:paraId="5EC87E2A" w14:textId="77777777" w:rsidR="007B754B" w:rsidRDefault="00AC56E1">
      <w:pPr>
        <w:pStyle w:val="1"/>
        <w:rPr>
          <w:lang w:eastAsia="zh-CN"/>
        </w:rPr>
      </w:pPr>
      <w:r>
        <w:lastRenderedPageBreak/>
        <w:t>3 Rx requirements</w:t>
      </w:r>
    </w:p>
    <w:p w14:paraId="4C9CE900" w14:textId="77777777" w:rsidR="007B754B" w:rsidRDefault="00AC56E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Sub-topic 2-1 Maximum input level</w:t>
      </w:r>
    </w:p>
    <w:p w14:paraId="3AA37360" w14:textId="77777777" w:rsidR="007B754B" w:rsidRDefault="00AC56E1">
      <w:pPr>
        <w:rPr>
          <w:b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b/>
          <w:lang w:eastAsia="zh-CN"/>
        </w:rPr>
        <w:t>Further to discuss whether we need to specify two sets of RF requirements for maximum input level.</w:t>
      </w:r>
    </w:p>
    <w:p w14:paraId="2B8E0391" w14:textId="77777777" w:rsidR="007B754B" w:rsidRDefault="00AC56E1">
      <w:pPr>
        <w:rPr>
          <w:rFonts w:eastAsia="Malgun Gothic"/>
          <w:b/>
          <w:u w:val="single"/>
          <w:lang w:eastAsia="ko-KR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eastAsia="宋体"/>
          <w:b/>
          <w:szCs w:val="24"/>
          <w:lang w:eastAsia="zh-CN"/>
        </w:rPr>
        <w:t>FFS the</w:t>
      </w:r>
      <w:r>
        <w:t xml:space="preserve"> </w:t>
      </w:r>
      <w:r>
        <w:rPr>
          <w:rFonts w:eastAsia="宋体"/>
          <w:b/>
          <w:szCs w:val="24"/>
          <w:lang w:eastAsia="zh-CN"/>
        </w:rPr>
        <w:t>assumption of minimum distance between ATG BS and ATG UE to derive the maximum input level.</w:t>
      </w:r>
    </w:p>
    <w:p w14:paraId="022B956A" w14:textId="77777777" w:rsidR="007B754B" w:rsidRDefault="00AC56E1">
      <w:pPr>
        <w:rPr>
          <w:rFonts w:eastAsia="Malgun Gothic"/>
          <w:b/>
          <w:u w:val="single"/>
          <w:lang w:eastAsia="ko-KR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rFonts w:eastAsia="宋体"/>
          <w:b/>
          <w:szCs w:val="24"/>
          <w:lang w:eastAsia="zh-CN"/>
        </w:rPr>
        <w:t>P</w:t>
      </w:r>
      <w:r>
        <w:rPr>
          <w:rFonts w:eastAsia="宋体"/>
          <w:b/>
          <w:szCs w:val="24"/>
          <w:vertAlign w:val="subscript"/>
          <w:lang w:eastAsia="zh-CN"/>
        </w:rPr>
        <w:t>interference</w:t>
      </w:r>
      <w:r>
        <w:rPr>
          <w:rFonts w:eastAsia="宋体"/>
          <w:b/>
          <w:szCs w:val="24"/>
          <w:lang w:eastAsia="zh-CN"/>
        </w:rPr>
        <w:t xml:space="preserve"> for ACS case 2 should align with the maximum input level</w:t>
      </w:r>
    </w:p>
    <w:p w14:paraId="5D0FBEC6" w14:textId="77777777" w:rsidR="007B754B" w:rsidRDefault="007B754B">
      <w:pPr>
        <w:rPr>
          <w:rFonts w:eastAsia="Malgun Gothic"/>
          <w:b/>
          <w:u w:val="single"/>
          <w:lang w:eastAsia="ko-KR"/>
        </w:rPr>
      </w:pPr>
    </w:p>
    <w:p w14:paraId="4016A5C6" w14:textId="77777777" w:rsidR="007B754B" w:rsidRDefault="00AC56E1">
      <w:pPr>
        <w:pStyle w:val="1"/>
        <w:rPr>
          <w:lang w:eastAsia="zh-CN"/>
        </w:rPr>
      </w:pPr>
      <w:r>
        <w:t>Reference</w:t>
      </w:r>
    </w:p>
    <w:p w14:paraId="3FE2605E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[1] RP-220962</w:t>
      </w:r>
      <w:r>
        <w:rPr>
          <w:lang w:eastAsia="zh-CN"/>
        </w:rPr>
        <w:tab/>
        <w:t>New WID: Air-to-ground network for NR, CMCC</w:t>
      </w:r>
    </w:p>
    <w:p w14:paraId="6A97BBE8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[2] R4-2304206</w:t>
      </w:r>
      <w:r>
        <w:rPr>
          <w:lang w:eastAsia="zh-CN"/>
        </w:rPr>
        <w:tab/>
        <w:t>Discussion on ATG UE Tx requirements, CMCC</w:t>
      </w:r>
    </w:p>
    <w:p w14:paraId="5A10913D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[3] R4-2304674</w:t>
      </w:r>
      <w:r>
        <w:rPr>
          <w:lang w:eastAsia="zh-CN"/>
        </w:rPr>
        <w:tab/>
        <w:t>On ATG UE Tx reuqirements, Qualcomm Incorporated</w:t>
      </w:r>
    </w:p>
    <w:p w14:paraId="48A0C8D2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[4] R4-2305005</w:t>
      </w:r>
      <w:r>
        <w:rPr>
          <w:lang w:eastAsia="zh-CN"/>
        </w:rPr>
        <w:tab/>
        <w:t>Discussion on remaining ATG UE RF Tx requirements, Ericsson</w:t>
      </w:r>
    </w:p>
    <w:p w14:paraId="5B44FD33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[5] R4-2305373</w:t>
      </w:r>
      <w:r>
        <w:rPr>
          <w:lang w:eastAsia="zh-CN"/>
        </w:rPr>
        <w:tab/>
        <w:t>Discussion on ATG UE Tx requirements, Huawei, HiSilicon</w:t>
      </w:r>
    </w:p>
    <w:p w14:paraId="00B2705D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[6] R4-2305394</w:t>
      </w:r>
      <w:r>
        <w:rPr>
          <w:lang w:eastAsia="zh-CN"/>
        </w:rPr>
        <w:tab/>
        <w:t>Further discussion on ATG UE Tx RF requirements, ZTE Corporation</w:t>
      </w:r>
    </w:p>
    <w:p w14:paraId="588D434D" w14:textId="77777777" w:rsidR="007B754B" w:rsidRDefault="00AC56E1">
      <w:pPr>
        <w:pStyle w:val="B1"/>
        <w:ind w:leftChars="42" w:left="368"/>
        <w:rPr>
          <w:lang w:eastAsia="zh-CN"/>
        </w:rPr>
      </w:pPr>
      <w:r>
        <w:rPr>
          <w:lang w:eastAsia="zh-CN"/>
        </w:rPr>
        <w:t>[7] R4-2304207</w:t>
      </w:r>
      <w:r>
        <w:rPr>
          <w:lang w:eastAsia="zh-CN"/>
        </w:rPr>
        <w:tab/>
        <w:t>Discussion on ATG UE Rx requirements, CMCC</w:t>
      </w:r>
    </w:p>
    <w:p w14:paraId="3E5BBE8F" w14:textId="77777777" w:rsidR="007B754B" w:rsidRDefault="00AC56E1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[8] R4-2304675</w:t>
      </w:r>
      <w:r>
        <w:rPr>
          <w:rFonts w:eastAsiaTheme="minorEastAsia"/>
          <w:lang w:eastAsia="zh-CN"/>
        </w:rPr>
        <w:tab/>
        <w:t>On Rx requirements for ATG UE RF, Qualcomm Incorporated</w:t>
      </w:r>
    </w:p>
    <w:p w14:paraId="60AA543B" w14:textId="77777777" w:rsidR="007B754B" w:rsidRDefault="00AC56E1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[9] R4-2305006</w:t>
      </w:r>
      <w:r>
        <w:rPr>
          <w:rFonts w:eastAsiaTheme="minorEastAsia"/>
          <w:lang w:eastAsia="zh-CN"/>
        </w:rPr>
        <w:tab/>
        <w:t>Discussion on remaining ATG UE RF Rx requirements, Ericsson</w:t>
      </w:r>
    </w:p>
    <w:p w14:paraId="016E44F0" w14:textId="77777777" w:rsidR="007B754B" w:rsidRDefault="00AC56E1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[10] R4-2305375</w:t>
      </w:r>
      <w:r>
        <w:rPr>
          <w:rFonts w:eastAsiaTheme="minorEastAsia"/>
          <w:lang w:eastAsia="zh-CN"/>
        </w:rPr>
        <w:tab/>
        <w:t>Discussion on ATG UE Rx requirements, Huawei, HiSilicon</w:t>
      </w:r>
    </w:p>
    <w:p w14:paraId="7E575512" w14:textId="77777777" w:rsidR="007B754B" w:rsidRDefault="00AC56E1">
      <w:pPr>
        <w:pStyle w:val="B1"/>
        <w:ind w:leftChars="42" w:left="3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[11] R4-2305395</w:t>
      </w:r>
      <w:r>
        <w:rPr>
          <w:rFonts w:eastAsiaTheme="minorEastAsia"/>
          <w:lang w:eastAsia="zh-CN"/>
        </w:rPr>
        <w:tab/>
        <w:t>Further discussion on ATG UE Rx RF requirements, ZTE Corporation</w:t>
      </w:r>
      <w:bookmarkStart w:id="0" w:name="_GoBack"/>
      <w:bookmarkEnd w:id="0"/>
    </w:p>
    <w:sectPr w:rsidR="007B754B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72057" w14:textId="77777777" w:rsidR="009D1238" w:rsidRDefault="009D1238" w:rsidP="00485224">
      <w:pPr>
        <w:spacing w:after="0"/>
      </w:pPr>
      <w:r>
        <w:separator/>
      </w:r>
    </w:p>
  </w:endnote>
  <w:endnote w:type="continuationSeparator" w:id="0">
    <w:p w14:paraId="330221E5" w14:textId="77777777" w:rsidR="009D1238" w:rsidRDefault="009D1238" w:rsidP="004852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720CD" w14:textId="77777777" w:rsidR="009D1238" w:rsidRDefault="009D1238" w:rsidP="00485224">
      <w:pPr>
        <w:spacing w:after="0"/>
      </w:pPr>
      <w:r>
        <w:separator/>
      </w:r>
    </w:p>
  </w:footnote>
  <w:footnote w:type="continuationSeparator" w:id="0">
    <w:p w14:paraId="691C8484" w14:textId="77777777" w:rsidR="009D1238" w:rsidRDefault="009D1238" w:rsidP="004852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A40B1"/>
    <w:multiLevelType w:val="multilevel"/>
    <w:tmpl w:val="3DCA40B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F6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4C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3FBA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3E0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B17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6F5D"/>
    <w:rsid w:val="001E732D"/>
    <w:rsid w:val="001E779F"/>
    <w:rsid w:val="001E790E"/>
    <w:rsid w:val="001F064E"/>
    <w:rsid w:val="001F0DC7"/>
    <w:rsid w:val="001F103E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4AA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404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17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D6F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D70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662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2F3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6E77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0F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5E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224"/>
    <w:rsid w:val="0048668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6EA7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39B"/>
    <w:rsid w:val="00510DD2"/>
    <w:rsid w:val="00510F21"/>
    <w:rsid w:val="00513FA0"/>
    <w:rsid w:val="00514241"/>
    <w:rsid w:val="005147E7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322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315"/>
    <w:rsid w:val="005A1049"/>
    <w:rsid w:val="005A152C"/>
    <w:rsid w:val="005A1E70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5B4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08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DEF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925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4B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9A1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3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014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23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9A5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A1B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FD8"/>
    <w:rsid w:val="00A25E14"/>
    <w:rsid w:val="00A25EA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280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E58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A7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5D6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E1"/>
    <w:rsid w:val="00AC5867"/>
    <w:rsid w:val="00AC642C"/>
    <w:rsid w:val="00AC64AD"/>
    <w:rsid w:val="00AC6BC9"/>
    <w:rsid w:val="00AC70A2"/>
    <w:rsid w:val="00AC78FE"/>
    <w:rsid w:val="00AD0C64"/>
    <w:rsid w:val="00AD18E2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807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C9F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0D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480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33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7C2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6DC3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2CB"/>
    <w:rsid w:val="00C16B5D"/>
    <w:rsid w:val="00C16C2B"/>
    <w:rsid w:val="00C16FFC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2B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01C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159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5E0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64E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C8C"/>
    <w:rsid w:val="00DB3091"/>
    <w:rsid w:val="00DB3276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5FC"/>
    <w:rsid w:val="00DD538F"/>
    <w:rsid w:val="00DD5697"/>
    <w:rsid w:val="00DD588F"/>
    <w:rsid w:val="00DD5E80"/>
    <w:rsid w:val="00DD60AB"/>
    <w:rsid w:val="00DD60F7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5A2"/>
    <w:rsid w:val="00E17E6A"/>
    <w:rsid w:val="00E2016F"/>
    <w:rsid w:val="00E22D4D"/>
    <w:rsid w:val="00E23086"/>
    <w:rsid w:val="00E23A95"/>
    <w:rsid w:val="00E2498A"/>
    <w:rsid w:val="00E24E2F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4D1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45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962"/>
    <w:rsid w:val="00EF3D59"/>
    <w:rsid w:val="00EF3FF4"/>
    <w:rsid w:val="00EF52C3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29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A70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889"/>
    <w:rsid w:val="00FF4C36"/>
    <w:rsid w:val="00FF526C"/>
    <w:rsid w:val="00FF5A95"/>
    <w:rsid w:val="00FF5AF0"/>
    <w:rsid w:val="00FF6AFA"/>
    <w:rsid w:val="00FF6CD4"/>
    <w:rsid w:val="1CE7026C"/>
    <w:rsid w:val="30CE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6F513"/>
  <w15:docId w15:val="{DCFC3A86-092A-1540-99D1-AFD1101F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aa-ET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caption"/>
    <w:basedOn w:val="a"/>
    <w:next w:val="a"/>
    <w:link w:val="Char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0"/>
    <w:uiPriority w:val="99"/>
    <w:semiHidden/>
    <w:unhideWhenUsed/>
    <w:rPr>
      <w:rFonts w:ascii="宋体"/>
      <w:sz w:val="18"/>
      <w:szCs w:val="18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Char1"/>
    <w:uiPriority w:val="99"/>
    <w:semiHidden/>
    <w:unhideWhenUsed/>
    <w:pPr>
      <w:ind w:leftChars="2500" w:left="100"/>
    </w:pPr>
  </w:style>
  <w:style w:type="paragraph" w:styleId="a9">
    <w:name w:val="Balloon Text"/>
    <w:basedOn w:val="a"/>
    <w:link w:val="Char2"/>
    <w:uiPriority w:val="99"/>
    <w:semiHidden/>
    <w:unhideWhenUsed/>
    <w:pPr>
      <w:spacing w:after="0"/>
    </w:pPr>
    <w:rPr>
      <w:sz w:val="18"/>
      <w:szCs w:val="18"/>
    </w:rPr>
  </w:style>
  <w:style w:type="paragraph" w:styleId="aa">
    <w:name w:val="footer"/>
    <w:basedOn w:val="ab"/>
    <w:link w:val="Char3"/>
    <w:pPr>
      <w:jc w:val="center"/>
    </w:pPr>
    <w:rPr>
      <w:i/>
    </w:rPr>
  </w:style>
  <w:style w:type="paragraph" w:styleId="ab">
    <w:name w:val="header"/>
    <w:link w:val="Char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c">
    <w:name w:val="footnote text"/>
    <w:basedOn w:val="a"/>
    <w:link w:val="Char5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basedOn w:val="a0"/>
    <w:semiHidden/>
    <w:rPr>
      <w:b/>
      <w:position w:val="6"/>
      <w:sz w:val="16"/>
    </w:rPr>
  </w:style>
  <w:style w:type="character" w:customStyle="1" w:styleId="1Char">
    <w:name w:val="标题 1 Char"/>
    <w:link w:val="1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Pr>
      <w:rFonts w:ascii="Arial" w:eastAsia="Times New Roman" w:hAnsi="Arial"/>
    </w:rPr>
  </w:style>
  <w:style w:type="character" w:customStyle="1" w:styleId="7Char">
    <w:name w:val="标题 7 Char"/>
    <w:link w:val="7"/>
    <w:rPr>
      <w:rFonts w:ascii="Arial" w:eastAsia="Times New Roman" w:hAnsi="Arial"/>
    </w:rPr>
  </w:style>
  <w:style w:type="character" w:customStyle="1" w:styleId="8Char">
    <w:name w:val="标题 8 Char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Char0">
    <w:name w:val="文档结构图 Char"/>
    <w:link w:val="a7"/>
    <w:uiPriority w:val="99"/>
    <w:semiHidden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9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Char4">
    <w:name w:val="页眉 Char"/>
    <w:link w:val="ab"/>
    <w:rPr>
      <w:rFonts w:ascii="Arial" w:eastAsia="Times New Roman" w:hAnsi="Arial"/>
      <w:b/>
      <w:sz w:val="18"/>
    </w:rPr>
  </w:style>
  <w:style w:type="character" w:customStyle="1" w:styleId="Char3">
    <w:name w:val="页脚 Char"/>
    <w:link w:val="aa"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8"/>
    <w:uiPriority w:val="99"/>
    <w:semiHidden/>
    <w:rPr>
      <w:rFonts w:ascii="Times New Roman" w:hAnsi="Times New Roman"/>
      <w:lang w:val="en-GB" w:eastAsia="en-US"/>
    </w:rPr>
  </w:style>
  <w:style w:type="paragraph" w:styleId="af0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texhtml">
    <w:name w:val="texhtml"/>
    <w:basedOn w:val="a0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5">
    <w:name w:val="脚注文本 Char"/>
    <w:basedOn w:val="a0"/>
    <w:link w:val="ac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har">
    <w:name w:val="题注 Char"/>
    <w:link w:val="a6"/>
    <w:qFormat/>
    <w:rPr>
      <w:rFonts w:ascii="Times New Roman" w:eastAsia="Times New Roman" w:hAnsi="Times New Roman"/>
      <w:b/>
      <w:bCs/>
      <w:lang w:val="en-US"/>
    </w:rPr>
  </w:style>
  <w:style w:type="character" w:customStyle="1" w:styleId="Char6">
    <w:name w:val="列出段落 Char"/>
    <w:link w:val="af0"/>
    <w:uiPriority w:val="34"/>
    <w:qFormat/>
    <w:locked/>
    <w:rPr>
      <w:rFonts w:ascii="Times New Roman" w:eastAsia="Times New Roman" w:hAnsi="Times New Roma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1E6F5D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91E46-10C4-4B69-B6FE-D53BA608AA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8331277-5C26-4A29-9922-94CBFF238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36298-C10E-4ABF-9256-41DF8D40F6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44FE508-C4B5-40A5-8E30-4D6F4182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Huawei</cp:lastModifiedBy>
  <cp:revision>21</cp:revision>
  <dcterms:created xsi:type="dcterms:W3CDTF">2023-04-24T04:17:00Z</dcterms:created>
  <dcterms:modified xsi:type="dcterms:W3CDTF">2023-04-25T15:31:00Z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(3)k/1jGqU/chppsbU4Wzy1+UMzXZqaUZ7fxB4ioX8yvxkBw8WT1LdVSe9S79Fyxv1QnPWtnG9T
7RzZDJdY3OqnCYFxfZTbXMPP0oJEyN8kLB67shYacub+ssqMJFaIrvE58kEzUMrBlj3Ot1g1
oXnhKSkSlKffk/uW3WN/xnHpZsBJSzpSPp1vnvoI+wsBQL9cVaej9uNphBI31S3krsqG38OI
w0ES7oC3XNOqK4eakh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3ivgxX5WNJPD70zT3x1pevBRAxcTVWq3BYxPuwAA3WZBh5+IE7BgXx
steeSApEQfEUG3g9Pw5yV3gh3O52AbsNopb/b2Akb6BdbP+fXE7pWgW2roJgIap+VFRcoAAM
iwU0248YEHv+X4vO3uxJLVG/pK4GJQ2NyWoZ4KzR5ECOU1SR3tIiKRE77By2tN/xP6QMkmAN
cbiJyai130crc8iKGALEldHTxen2gBKufYOD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0Q==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